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pBdr/>
        <w:spacing w:lineRule="auto" w:line="240" w:before="0" w:after="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tbl>
      <w:tblPr>
        <w:tblStyle w:val="Table1"/>
        <w:tblW w:w="11058" w:type="dxa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47"/>
        <w:gridCol w:w="700"/>
        <w:gridCol w:w="470"/>
        <w:gridCol w:w="793"/>
        <w:gridCol w:w="992"/>
        <w:gridCol w:w="436"/>
        <w:gridCol w:w="339"/>
        <w:gridCol w:w="2489"/>
        <w:gridCol w:w="847"/>
        <w:gridCol w:w="1138"/>
        <w:gridCol w:w="2407"/>
      </w:tblGrid>
      <w:tr>
        <w:trPr>
          <w:trHeight w:val="1129" w:hRule="atLeast"/>
        </w:trPr>
        <w:tc>
          <w:tcPr>
            <w:tcW w:w="447" w:type="dxa"/>
            <w:tcBorders>
              <w:bottom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1" w:hanging="3"/>
              <w:rPr>
                <w:rFonts w:ascii="Calibri" w:hAnsi="Calibri" w:eastAsia="Calibri" w:cs="Calibri"/>
                <w:color w:val="000000"/>
                <w:sz w:val="32"/>
                <w:szCs w:val="32"/>
              </w:rPr>
            </w:pPr>
            <w:r>
              <w:rPr>
                <w:rFonts w:eastAsia="Calibri" w:cs="Calibri" w:ascii="Calibri" w:hAnsi="Calibri"/>
                <w:color w:val="000000"/>
                <w:sz w:val="32"/>
                <w:szCs w:val="32"/>
              </w:rPr>
            </w:r>
          </w:p>
        </w:tc>
        <w:tc>
          <w:tcPr>
            <w:tcW w:w="10611" w:type="dxa"/>
            <w:gridSpan w:val="10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2" w:hanging="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40"/>
                <w:szCs w:val="40"/>
              </w:rPr>
              <w:t>FORMULARZ REKLAMACYJNY</w:t>
            </w:r>
            <w:r>
              <w:rPr>
                <w:rFonts w:eastAsia="Calibri" w:cs="Calibri" w:ascii="Calibri" w:hAnsi="Calibri"/>
                <w:b/>
                <w:color w:val="000000"/>
              </w:rPr>
              <w:br/>
            </w: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  <w:t xml:space="preserve">REKLAMACJA TOWARU NA PODSTAWIE USTAWOWEGO BRAKU ZGODNOŚCI TOWARU Z UMOWĄ 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  <w:t>(dla umów sprzedaży zawartych od dnia 1 stycznia 2023 r.)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>
          <w:trHeight w:val="832" w:hRule="atLeast"/>
          <w:cantSplit w:val="true"/>
        </w:trPr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right="113" w:hanging="2"/>
              <w:jc w:val="righ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Wypełnia Klient</w:t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DANE SPRZEDAWCY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b/>
              </w:rPr>
              <w:t xml:space="preserve">SKLEP INTERNETOWY </w:t>
            </w:r>
            <w:r>
              <w:rPr>
                <w:b/>
              </w:rPr>
              <w:t>pieslaw.pl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b/>
              </w:rPr>
              <w:t xml:space="preserve">ul. Nędzy Kubińca 105 C, 34-511 </w:t>
            </w:r>
            <w:r>
              <w:rPr>
                <w:rFonts w:eastAsia="Calibri" w:cs="Calibri" w:ascii="Calibri" w:hAnsi="Calibri"/>
                <w:b/>
              </w:rPr>
              <w:t>Kościelisko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b/>
              </w:rPr>
              <w:t>kontakt@pieslaw.pl</w:t>
            </w:r>
          </w:p>
        </w:tc>
      </w:tr>
      <w:tr>
        <w:trPr>
          <w:trHeight w:val="419" w:hRule="atLeast"/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10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DANE KLIENTA</w:t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Imię i nazwisko: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Adres do korespondencji: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Adres e-mail: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DANE DOTYCZĄCE UMOWY SPRZEDAŻY</w:t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Numer zamówienia: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Data zawarcia umowy sprzedaży: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Nr faktury VAT/paragonu i data wystawienia (</w:t>
            </w:r>
            <w:r>
              <w:rPr>
                <w:rFonts w:eastAsia="Calibri" w:cs="Calibri" w:ascii="Calibri" w:hAnsi="Calibri"/>
                <w:i/>
                <w:color w:val="000000"/>
                <w:sz w:val="18"/>
                <w:szCs w:val="18"/>
              </w:rPr>
              <w:t>fakultatywnie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) lub informacja o innym dowodzie zakupu: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OZNACZENIE REKLAMOWANEGO TOWARU</w:t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 towaru (np. rodzaj, model – symbol):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Cena towaru: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OKREŚLENIE BRAKU ZGODNOŚCI Z UMOWĄ</w:t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Opis braku zgodności z umową: 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Data stwierdzenia braku zgodności: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 xml:space="preserve">ŻĄDANIE KLIENTA 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(proszę wskazać właściwe)</w:t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[  ]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Nieodpłatna naprawa towaru 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65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6"/>
                <w:szCs w:val="16"/>
              </w:rPr>
              <w:t xml:space="preserve">Naprawa lub wymiana towaru jest uregulowana w szczególności w art. 43d ustawy o prawach konsumenta z dnia 30 maja 2014 r. Dz.U. z 2014 r. poz. 827 ze zm. zgodnie z którym: 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1"/>
              <w:widowControl w:val="false"/>
              <w:numPr>
                <w:ilvl w:val="0"/>
                <w:numId w:val="1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Jeżeli towar jest niezgodny z umową, konsument może żądać jego naprawy lub wymiany.</w:t>
            </w:r>
          </w:p>
          <w:p>
            <w:pPr>
              <w:pStyle w:val="Normal1"/>
              <w:widowControl w:val="false"/>
              <w:numPr>
                <w:ilvl w:val="0"/>
                <w:numId w:val="1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Przedsiębiorca może dokonać wymiany, gdy konsument żąda naprawy, lub przedsiębiorca może dokonać naprawy, gdy konsument żąda wymiany, jeżeli doprowadzenie do zgodności towaru z umową w sposób wybrany przez konsumenta jest niemożliwe albo wymagałoby nadmiernych kosztów dla przedsiębiorcy. Jeżeli naprawa i wymiana są niemożliwe lub wymagałyby nadmiernych kosztów dla przedsiębiorcy, może on odmówić doprowadzenia towaru do zgodności z umową.</w:t>
            </w:r>
          </w:p>
          <w:p>
            <w:pPr>
              <w:pStyle w:val="Normal1"/>
              <w:widowControl w:val="false"/>
              <w:numPr>
                <w:ilvl w:val="0"/>
                <w:numId w:val="1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 ocenie nadmierności kosztów dla przedsiębiorcy uwzględnia się wszelkie okoliczności sprawy, w szczególności znaczenie braku zgodności towaru z umową, wartość towaru zgodnego z umową oraz nadmierne niedogodności dla konsumenta powstałe wskutek zmiany sposobu doprowadzenia towaru do zgodności z umową.</w:t>
            </w:r>
          </w:p>
          <w:p>
            <w:pPr>
              <w:pStyle w:val="Normal1"/>
              <w:widowControl w:val="false"/>
              <w:numPr>
                <w:ilvl w:val="0"/>
                <w:numId w:val="1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Przedsiębiorca dokonuje naprawy lub wymiany w rozsądnym czasie od chwili, w której przedsiębiorca został poinformowany przez konsumenta o braku zgodności z umową, i bez nadmiernych niedogodności dla konsumenta, uwzględniając specyfikę towaru oraz cel, w jakim konsument go nabył. Koszty naprawy lub wymiany, w tym w szczególności koszty opłat pocztowych, przewozu, robocizny i materiałów, ponosi przedsiębiorca.</w:t>
            </w:r>
          </w:p>
          <w:p>
            <w:pPr>
              <w:pStyle w:val="Normal1"/>
              <w:widowControl w:val="false"/>
              <w:numPr>
                <w:ilvl w:val="0"/>
                <w:numId w:val="1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Konsument udostępnia przedsiębiorcy towar podlegający naprawie lub wymianie. Przedsiębiorca odbiera od konsumenta towar na swój koszt.</w:t>
            </w:r>
          </w:p>
          <w:p>
            <w:pPr>
              <w:pStyle w:val="Normal1"/>
              <w:widowControl w:val="false"/>
              <w:numPr>
                <w:ilvl w:val="0"/>
                <w:numId w:val="1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Jeżeli towar został zamontowany przed ujawnieniem się braku zgodności towaru z umową, przedsiębiorca demontuje towar oraz montuje go ponownie po dokonaniu naprawy lub wymiany albo zleca wykonanie tych czynności na swój koszt.</w:t>
            </w:r>
          </w:p>
          <w:p>
            <w:pPr>
              <w:pStyle w:val="Normal1"/>
              <w:widowControl w:val="false"/>
              <w:numPr>
                <w:ilvl w:val="0"/>
                <w:numId w:val="1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Konsument nie jest zobowiązany do zapłaty za zwykłe korzystanie z towaru, który następnie został wymieniony.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[  ]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Nieodpłatna wymiana towaru na nowy</w:t>
            </w:r>
          </w:p>
        </w:tc>
        <w:tc>
          <w:tcPr>
            <w:tcW w:w="7656" w:type="dxa"/>
            <w:gridSpan w:val="6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6"/>
                <w:szCs w:val="16"/>
              </w:rPr>
              <w:t>Ważne – podstawy odstąpienia od umowy lub obniżenia ceny w przypadku braku zgodności towaru z umową (w razie wyboru tego żądania)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Zgodnie z art. 43e ust. 1 ustawy o prawach konsumenta z dnia 30 maja 2014 r. Dz.U. z 2014 r. poz. 827 ze zm. konsument może złożyć oświadczenie o obniżeniu ceny albo odstąpieniu od umowy, gdy: 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Normal1"/>
              <w:widowControl w:val="false"/>
              <w:numPr>
                <w:ilvl w:val="0"/>
                <w:numId w:val="2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przedsiębiorca odmówił doprowadzenia towaru do zgodności z umową zgodnie z art. 43d ust. 2; </w:t>
            </w:r>
          </w:p>
          <w:p>
            <w:pPr>
              <w:pStyle w:val="Normal1"/>
              <w:widowControl w:val="false"/>
              <w:numPr>
                <w:ilvl w:val="0"/>
                <w:numId w:val="2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przedsiębiorca nie doprowadził towaru do zgodności z umową zgodnie z art. 43d ust. 4-6; </w:t>
            </w:r>
          </w:p>
          <w:p>
            <w:pPr>
              <w:pStyle w:val="Normal1"/>
              <w:widowControl w:val="false"/>
              <w:numPr>
                <w:ilvl w:val="0"/>
                <w:numId w:val="2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brak zgodności towaru z umową występuje nadal, mimo że przedsiębiorca próbował doprowadzić towar do zgodności z umową; </w:t>
            </w:r>
          </w:p>
          <w:p>
            <w:pPr>
              <w:pStyle w:val="Normal1"/>
              <w:widowControl w:val="false"/>
              <w:numPr>
                <w:ilvl w:val="0"/>
                <w:numId w:val="2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brak zgodności towaru z umową jest na tyle istotny, że uzasadnia obniżenie ceny albo odstąpienie od umowy bez uprzedniego skorzystania ze środków ochrony określonych w art. 43d; </w:t>
            </w:r>
          </w:p>
          <w:p>
            <w:pPr>
              <w:pStyle w:val="Normal1"/>
              <w:widowControl w:val="false"/>
              <w:numPr>
                <w:ilvl w:val="0"/>
                <w:numId w:val="2"/>
              </w:numPr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z oświadczenia przedsiębiorcy lub okoliczności wyraźnie wynika, że nie doprowadzi on towaru do zgodności z umową w rozsądnym czasie lub bez nadmiernych niedogodności dla konsumenta.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Wskaż podstawę i/lub uzasadnienie odstąpienia od umowy lub obniżenia ceny 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(w razie wyboru tego żądania)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przedsiębiorca odmówił doprowadzenia towaru do zgodności z umową zgodnie z art. 43d ust. 2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Uzasadnienie</w:t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przedsiębiorca nie doprowadził towaru do zgodności z umową zgodnie z art. 43d ust. 4-6</w:t>
            </w:r>
          </w:p>
        </w:tc>
        <w:tc>
          <w:tcPr>
            <w:tcW w:w="3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11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brak zgodności towaru z umową występuje nadal, mimo że przedsiębiorca próbował doprowadzić towar do zgodności z umową</w:t>
            </w:r>
          </w:p>
        </w:tc>
        <w:tc>
          <w:tcPr>
            <w:tcW w:w="35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brak zgodności towaru z umową jest na tyle istotny, że uzasadnia obniżenie ceny albo odstąpienie od umowy bez uprzedniego skorzystania ze środków ochrony określonych w art. 43d</w:t>
            </w:r>
          </w:p>
        </w:tc>
        <w:tc>
          <w:tcPr>
            <w:tcW w:w="35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40" w:after="4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z oświadczenia przedsiębiorcy lub okoliczności wyraźnie wynika, że nie doprowadzi on towaru do zgodności z umową w rozsądnym czasie lub bez nadmiernych niedogodności dla konsumenta</w:t>
            </w:r>
          </w:p>
        </w:tc>
        <w:tc>
          <w:tcPr>
            <w:tcW w:w="35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58" w:hRule="atLeast"/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[  ]</w:t>
            </w:r>
          </w:p>
        </w:tc>
        <w:tc>
          <w:tcPr>
            <w:tcW w:w="5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Obniżenie ceny towaru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Żądana kwota obniżenia ceny: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488" w:hRule="atLeast"/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[  ]</w:t>
            </w:r>
          </w:p>
        </w:tc>
        <w:tc>
          <w:tcPr>
            <w:tcW w:w="94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Odstąpienie od umowy i żądanie zwrotu ceny towaru </w:t>
              <w:br/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(Zgodnie z art. 43e ust. 4 zdanie pierwsze ustawy o prawach konsumenta z dnia 30 maja 2014 r. Dz.U. z 2014 r. poz. 827 ze zm. </w:t>
            </w:r>
            <w:r>
              <w:rPr>
                <w:rFonts w:eastAsia="Calibri" w:cs="Calibri" w:ascii="Calibri" w:hAnsi="Calibri"/>
                <w:b/>
                <w:color w:val="000000"/>
                <w:sz w:val="16"/>
                <w:szCs w:val="16"/>
              </w:rPr>
              <w:t>Klient nie może odstąpić od umowy, jeżeli brak zgodności towaru z umową jest nieistotny.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)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ZWROT P</w:t>
            </w: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  <w:shd w:fill="D9D9D9" w:val="clear"/>
              </w:rPr>
              <w:t>I</w:t>
            </w: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ENIĘDZY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 (dotyczy żądania obniżenia ceny towaru albo odstąpienia od umowy i żądania zwrotu pieniędzy)</w:t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99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Proszę o zwrot w sposób, w jaki dokonano płatności za towar </w:t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3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Proszę o zwrot przelewem na konto:  </w:t>
            </w:r>
          </w:p>
        </w:tc>
        <w:tc>
          <w:tcPr>
            <w:tcW w:w="6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3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Proszę o zwrot w następujący sposób: </w:t>
            </w:r>
          </w:p>
        </w:tc>
        <w:tc>
          <w:tcPr>
            <w:tcW w:w="6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INNE UWAGI KLIENTA</w:t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DATA, MIEJSCOWOŚĆ I PODPIS KLIENTA</w:t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Miejscowość, data: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Załączniki (opcjonalnie)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Podpis Klienta(-ów) (tylko jeżeli formularz jest przesyłany w wersji papierowej)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</w:tbl>
    <w:p>
      <w:pPr>
        <w:pStyle w:val="Normal1"/>
        <w:pBdr/>
        <w:tabs>
          <w:tab w:val="clear" w:pos="720"/>
          <w:tab w:val="left" w:pos="3868" w:leader="none"/>
        </w:tabs>
        <w:spacing w:lineRule="auto" w:line="240" w:before="0" w:after="0"/>
        <w:ind w:left="0" w:hanging="2"/>
        <w:jc w:val="center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</w:r>
    </w:p>
    <w:p>
      <w:pPr>
        <w:pStyle w:val="Normal1"/>
        <w:pBdr>
          <w:left w:val="dashed" w:sz="4" w:space="4" w:color="000000"/>
          <w:right w:val="dashed" w:sz="4" w:space="4" w:color="000000"/>
        </w:pBdr>
        <w:tabs>
          <w:tab w:val="clear" w:pos="720"/>
          <w:tab w:val="left" w:pos="3868" w:leader="none"/>
        </w:tabs>
        <w:spacing w:lineRule="auto" w:line="240" w:before="0" w:after="0"/>
        <w:ind w:left="0" w:hanging="2"/>
        <w:jc w:val="center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Niniejszy formularz ma charakter jedynie przykładowy i nie wpływa na skuteczność reklamacji złożonych w inny sposób</w:t>
      </w:r>
    </w:p>
    <w:sectPr>
      <w:footerReference w:type="default" r:id="rId2"/>
      <w:type w:val="nextPage"/>
      <w:pgSz w:w="11906" w:h="16838"/>
      <w:pgMar w:left="851" w:right="849" w:gutter="0" w:header="0" w:top="709" w:footer="273" w:bottom="156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spacing w:lineRule="auto" w:line="240" w:before="0" w:after="0"/>
      <w:ind w:left="0" w:hanging="2"/>
      <w:jc w:val="center"/>
      <w:rPr>
        <w:rFonts w:ascii="Calibri" w:hAnsi="Calibri" w:eastAsia="Calibri" w:cs="Calibri"/>
        <w:color w:val="000000"/>
        <w:sz w:val="18"/>
        <w:szCs w:val="18"/>
      </w:rPr>
    </w:pPr>
    <w:r>
      <w:rPr>
        <w:rFonts w:eastAsia="Calibri" w:cs="Calibri" w:ascii="Calibri" w:hAnsi="Calibri"/>
        <w:color w:val="000000"/>
        <w:sz w:val="18"/>
        <w:szCs w:val="18"/>
      </w:rPr>
      <w:t>Dokument przygotowano dzięki wsparciu prawników serwisu:</w:t>
    </w:r>
  </w:p>
  <w:p>
    <w:pPr>
      <w:pStyle w:val="Normal1"/>
      <w:pBdr/>
      <w:spacing w:lineRule="auto" w:line="240" w:before="0" w:after="0"/>
      <w:jc w:val="center"/>
      <w:rPr>
        <w:rFonts w:ascii="Calibri" w:hAnsi="Calibri" w:eastAsia="Calibri" w:cs="Calibri"/>
        <w:color w:val="000000"/>
        <w:sz w:val="8"/>
        <w:szCs w:val="8"/>
      </w:rPr>
    </w:pPr>
    <w:r>
      <w:rPr>
        <w:rFonts w:eastAsia="Calibri" w:cs="Calibri" w:ascii="Calibri" w:hAnsi="Calibri"/>
        <w:color w:val="000000"/>
        <w:sz w:val="8"/>
        <w:szCs w:val="8"/>
      </w:rPr>
    </w:r>
  </w:p>
  <w:p>
    <w:pPr>
      <w:pStyle w:val="Normal1"/>
      <w:pBdr/>
      <w:spacing w:lineRule="auto" w:line="240" w:before="0" w:after="0"/>
      <w:ind w:left="0" w:hanging="2"/>
      <w:jc w:val="center"/>
      <w:rPr>
        <w:color w:val="000000"/>
      </w:rPr>
    </w:pPr>
    <w:r>
      <w:rPr/>
      <w:drawing>
        <wp:inline distT="0" distB="0" distL="0" distR="0">
          <wp:extent cx="3009900" cy="553720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55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16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2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22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2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ans" w:cs="FreeSans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ind w:hanging="1"/>
      <w:jc w:val="left"/>
    </w:pPr>
    <w:rPr>
      <w:rFonts w:ascii="Times New Roman" w:hAnsi="Times New Roman" w:eastAsia="Noto Sans" w:cs="FreeSans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Nagwek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Nagwek3">
    <w:name w:val="Heading 3"/>
    <w:basedOn w:val="Normal1"/>
    <w:next w:val="Normal1"/>
    <w:qFormat/>
    <w:pPr>
      <w:spacing w:lineRule="auto" w:line="240" w:before="240" w:after="120"/>
      <w:ind w:left="357" w:hanging="357"/>
    </w:pPr>
    <w:rPr>
      <w:b/>
      <w:smallCaps/>
      <w:sz w:val="20"/>
      <w:szCs w:val="20"/>
    </w:rPr>
  </w:style>
  <w:style w:type="paragraph" w:styleId="Nagwek4">
    <w:name w:val="Heading 4"/>
    <w:basedOn w:val="Normal1"/>
    <w:next w:val="Normal1"/>
    <w:qFormat/>
    <w:pPr>
      <w:spacing w:lineRule="auto" w:line="360"/>
      <w:ind w:left="1728" w:hanging="648"/>
      <w:jc w:val="both"/>
    </w:pPr>
    <w:rPr>
      <w:b/>
      <w:sz w:val="24"/>
      <w:szCs w:val="24"/>
    </w:rPr>
  </w:style>
  <w:style w:type="paragraph" w:styleId="Nagwek5">
    <w:name w:val="Heading 5"/>
    <w:basedOn w:val="Normal1"/>
    <w:next w:val="Normal1"/>
    <w:qFormat/>
    <w:pPr>
      <w:keepNext w:val="true"/>
      <w:keepLines/>
      <w:spacing w:lineRule="auto" w:line="240" w:before="200" w:after="0"/>
    </w:pPr>
    <w:rPr>
      <w:rFonts w:ascii="Cambria" w:hAnsi="Cambria" w:eastAsia="Cambria" w:cs="Cambria"/>
      <w:color w:val="243F60"/>
    </w:rPr>
  </w:style>
  <w:style w:type="paragraph" w:styleId="Nagwek6">
    <w:name w:val="Heading 6"/>
    <w:basedOn w:val="Normal1"/>
    <w:next w:val="Normal1"/>
    <w:qFormat/>
    <w:pPr>
      <w:keepNext w:val="true"/>
      <w:keepLines/>
      <w:spacing w:lineRule="auto" w:line="240" w:before="200" w:after="0"/>
    </w:pPr>
    <w:rPr>
      <w:rFonts w:ascii="Cambria" w:hAnsi="Cambria" w:eastAsia="Cambria" w:cs="Cambria"/>
      <w:i/>
      <w:color w:val="243F6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" w:cs="Free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Free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paragraph" w:styleId="Normal1" w:default="1">
    <w:name w:val="LO-normal"/>
    <w:qFormat/>
    <w:pPr>
      <w:widowControl/>
      <w:bidi w:val="0"/>
      <w:spacing w:lineRule="auto" w:line="276" w:before="0" w:after="200"/>
      <w:ind w:hanging="1"/>
      <w:jc w:val="left"/>
    </w:pPr>
    <w:rPr>
      <w:rFonts w:ascii="Times New Roman" w:hAnsi="Times New Roman" w:eastAsia="Noto Sans" w:cs="FreeSans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Normal1"/>
    <w:next w:val="Normal1"/>
    <w:qFormat/>
    <w:pPr>
      <w:pBdr>
        <w:bottom w:val="single" w:sz="8" w:space="4" w:color="4F81BD"/>
      </w:pBdr>
      <w:spacing w:lineRule="auto" w:line="240" w:before="0" w:after="300"/>
    </w:pPr>
    <w:rPr>
      <w:rFonts w:ascii="Cambria" w:hAnsi="Cambria" w:eastAsia="Cambria" w:cs="Cambria"/>
      <w:color w:val="17365D"/>
      <w:sz w:val="52"/>
      <w:szCs w:val="52"/>
    </w:rPr>
  </w:style>
  <w:style w:type="paragraph" w:styleId="Podtytu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</TotalTime>
  <Application>LibreOffice/7.4.7.2$Linux_X86_64 LibreOffice_project/40$Build-2</Application>
  <AppVersion>15.0000</AppVersion>
  <Pages>2</Pages>
  <Words>807</Words>
  <Characters>4641</Characters>
  <CharactersWithSpaces>5392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2026-09-10T13:40:45Z</dcterms:modified>
  <cp:revision>1</cp:revision>
  <dc:subject/>
  <dc:title/>
</cp:coreProperties>
</file>